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 w:cs="Times New Roman"/>
          <w:sz w:val="32"/>
          <w:szCs w:val="32"/>
        </w:rPr>
      </w:pPr>
      <w:bookmarkStart w:id="0" w:name="_GoBack"/>
      <w:r>
        <w:rPr>
          <w:rFonts w:hint="eastAsia" w:ascii="Times New Roman" w:hAnsi="仿宋" w:eastAsia="仿宋" w:cs="仿宋"/>
          <w:sz w:val="32"/>
          <w:szCs w:val="32"/>
        </w:rPr>
        <w:t>附件</w:t>
      </w:r>
      <w:r>
        <w:rPr>
          <w:rFonts w:ascii="Times New Roman" w:hAnsi="Times New Roman" w:eastAsia="仿宋" w:cs="Times New Roman"/>
          <w:sz w:val="32"/>
          <w:szCs w:val="32"/>
        </w:rPr>
        <w:t>2</w:t>
      </w:r>
    </w:p>
    <w:p>
      <w:pPr>
        <w:spacing w:line="520" w:lineRule="exact"/>
        <w:jc w:val="center"/>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方正小标宋简体"/>
          <w:color w:val="000000"/>
          <w:kern w:val="0"/>
          <w:sz w:val="44"/>
          <w:szCs w:val="44"/>
        </w:rPr>
        <w:t>常德市粮食行业协会简要事迹</w:t>
      </w:r>
    </w:p>
    <w:bookmarkEnd w:id="0"/>
    <w:p>
      <w:pPr>
        <w:rPr>
          <w:rFonts w:cs="Times New Roman"/>
        </w:rPr>
      </w:pPr>
    </w:p>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常德市粮食行业协会成立于</w:t>
      </w:r>
      <w:r>
        <w:rPr>
          <w:rFonts w:ascii="Times New Roman" w:hAnsi="Times New Roman" w:eastAsia="仿宋" w:cs="Times New Roman"/>
          <w:sz w:val="32"/>
          <w:szCs w:val="32"/>
        </w:rPr>
        <w:t>2002</w:t>
      </w:r>
      <w:r>
        <w:rPr>
          <w:rFonts w:hint="eastAsia" w:ascii="Times New Roman" w:hAnsi="Times New Roman" w:eastAsia="仿宋" w:cs="仿宋"/>
          <w:sz w:val="32"/>
          <w:szCs w:val="32"/>
        </w:rPr>
        <w:t>年</w:t>
      </w:r>
      <w:r>
        <w:rPr>
          <w:rFonts w:ascii="Times New Roman" w:hAnsi="Times New Roman" w:eastAsia="仿宋" w:cs="Times New Roman"/>
          <w:sz w:val="32"/>
          <w:szCs w:val="32"/>
        </w:rPr>
        <w:t>9</w:t>
      </w:r>
      <w:r>
        <w:rPr>
          <w:rFonts w:hint="eastAsia" w:ascii="Times New Roman" w:hAnsi="Times New Roman" w:eastAsia="仿宋" w:cs="仿宋"/>
          <w:sz w:val="32"/>
          <w:szCs w:val="32"/>
        </w:rPr>
        <w:t>月，自</w:t>
      </w:r>
      <w:r>
        <w:rPr>
          <w:rFonts w:ascii="Times New Roman" w:hAnsi="Times New Roman" w:eastAsia="仿宋" w:cs="Times New Roman"/>
          <w:sz w:val="32"/>
          <w:szCs w:val="32"/>
        </w:rPr>
        <w:t>2012</w:t>
      </w:r>
      <w:r>
        <w:rPr>
          <w:rFonts w:hint="eastAsia" w:ascii="Times New Roman" w:hAnsi="Times New Roman" w:eastAsia="仿宋" w:cs="仿宋"/>
          <w:sz w:val="32"/>
          <w:szCs w:val="32"/>
        </w:rPr>
        <w:t>年</w:t>
      </w:r>
      <w:r>
        <w:rPr>
          <w:rFonts w:ascii="Times New Roman" w:hAnsi="Times New Roman" w:eastAsia="仿宋" w:cs="Times New Roman"/>
          <w:sz w:val="32"/>
          <w:szCs w:val="32"/>
        </w:rPr>
        <w:t>6</w:t>
      </w:r>
      <w:r>
        <w:rPr>
          <w:rFonts w:hint="eastAsia" w:ascii="Times New Roman" w:hAnsi="Times New Roman" w:eastAsia="仿宋" w:cs="仿宋"/>
          <w:sz w:val="32"/>
          <w:szCs w:val="32"/>
        </w:rPr>
        <w:t>月成立党支部以来，始终坚持党建促会建、党建引领协会各项工作，把服务产业发展、服务领导决策、服务企业发展做深做细做实。</w:t>
      </w:r>
      <w:r>
        <w:rPr>
          <w:rFonts w:ascii="Times New Roman" w:hAnsi="Times New Roman" w:eastAsia="仿宋" w:cs="Times New Roman"/>
          <w:sz w:val="32"/>
          <w:szCs w:val="32"/>
        </w:rPr>
        <w:t>2010</w:t>
      </w:r>
      <w:r>
        <w:rPr>
          <w:rFonts w:hint="eastAsia" w:ascii="Times New Roman" w:hAnsi="Times New Roman" w:eastAsia="仿宋" w:cs="仿宋"/>
          <w:sz w:val="32"/>
          <w:szCs w:val="32"/>
        </w:rPr>
        <w:t>年被中国粮食行业协会评为全国粮食行业协会先进单位。</w:t>
      </w:r>
      <w:r>
        <w:rPr>
          <w:rFonts w:ascii="Times New Roman" w:hAnsi="Times New Roman" w:eastAsia="仿宋" w:cs="Times New Roman"/>
          <w:sz w:val="32"/>
          <w:szCs w:val="32"/>
        </w:rPr>
        <w:t>2016</w:t>
      </w:r>
      <w:r>
        <w:rPr>
          <w:rFonts w:hint="eastAsia" w:ascii="Times New Roman" w:hAnsi="Times New Roman" w:eastAsia="仿宋" w:cs="仿宋"/>
          <w:sz w:val="32"/>
          <w:szCs w:val="32"/>
        </w:rPr>
        <w:t>年被中共湖南省社会组织工委评为湖南省社会组织先进党组织，党支部书记陈正华荣获湖南省社会组织优秀党务工作者称号。</w:t>
      </w:r>
      <w:r>
        <w:rPr>
          <w:rFonts w:ascii="Times New Roman" w:hAnsi="Times New Roman" w:eastAsia="仿宋" w:cs="Times New Roman"/>
          <w:sz w:val="32"/>
          <w:szCs w:val="32"/>
        </w:rPr>
        <w:t>2019</w:t>
      </w:r>
      <w:r>
        <w:rPr>
          <w:rFonts w:hint="eastAsia" w:ascii="Times New Roman" w:hAnsi="Times New Roman" w:eastAsia="仿宋" w:cs="仿宋"/>
          <w:sz w:val="32"/>
          <w:szCs w:val="32"/>
        </w:rPr>
        <w:t>年</w:t>
      </w:r>
      <w:r>
        <w:rPr>
          <w:rFonts w:ascii="Times New Roman" w:hAnsi="Times New Roman" w:eastAsia="仿宋" w:cs="Times New Roman"/>
          <w:sz w:val="32"/>
          <w:szCs w:val="32"/>
        </w:rPr>
        <w:t>2</w:t>
      </w:r>
      <w:r>
        <w:rPr>
          <w:rFonts w:hint="eastAsia" w:ascii="Times New Roman" w:hAnsi="Times New Roman" w:eastAsia="仿宋" w:cs="仿宋"/>
          <w:sz w:val="32"/>
          <w:szCs w:val="32"/>
        </w:rPr>
        <w:t>月被常德市民政局评为</w:t>
      </w:r>
      <w:r>
        <w:rPr>
          <w:rFonts w:ascii="Times New Roman" w:hAnsi="Times New Roman" w:eastAsia="仿宋" w:cs="Times New Roman"/>
          <w:sz w:val="32"/>
          <w:szCs w:val="32"/>
        </w:rPr>
        <w:t>“AAAA”</w:t>
      </w:r>
      <w:r>
        <w:rPr>
          <w:rFonts w:hint="eastAsia" w:ascii="Times New Roman" w:hAnsi="Times New Roman" w:eastAsia="仿宋" w:cs="仿宋"/>
          <w:sz w:val="32"/>
          <w:szCs w:val="32"/>
        </w:rPr>
        <w:t>级社会组织。</w:t>
      </w:r>
    </w:p>
    <w:p>
      <w:pPr>
        <w:spacing w:line="520" w:lineRule="exact"/>
        <w:ind w:firstLine="640" w:firstLineChars="200"/>
        <w:rPr>
          <w:rFonts w:ascii="Times New Roman" w:hAnsi="Times New Roman" w:eastAsia="仿宋" w:cs="Times New Roman"/>
          <w:sz w:val="32"/>
          <w:szCs w:val="32"/>
        </w:rPr>
      </w:pPr>
      <w:r>
        <w:rPr>
          <w:rFonts w:hint="eastAsia" w:ascii="黑体" w:hAnsi="黑体" w:eastAsia="黑体" w:cs="黑体"/>
          <w:sz w:val="32"/>
          <w:szCs w:val="32"/>
        </w:rPr>
        <w:t>一是打造地标品牌，服务产业发展。</w:t>
      </w:r>
      <w:r>
        <w:rPr>
          <w:rFonts w:hint="eastAsia" w:ascii="Times New Roman" w:hAnsi="Times New Roman" w:eastAsia="仿宋" w:cs="仿宋"/>
          <w:sz w:val="32"/>
          <w:szCs w:val="32"/>
        </w:rPr>
        <w:t>按照市政府授权申报并管理常德香米国家农产品地理标志和国家地理标志证明商标，</w:t>
      </w:r>
      <w:r>
        <w:rPr>
          <w:rFonts w:ascii="Times New Roman" w:hAnsi="Times New Roman" w:eastAsia="仿宋" w:cs="Times New Roman"/>
          <w:sz w:val="32"/>
          <w:szCs w:val="32"/>
        </w:rPr>
        <w:t>2018-2020</w:t>
      </w:r>
      <w:r>
        <w:rPr>
          <w:rFonts w:hint="eastAsia" w:ascii="Times New Roman" w:hAnsi="Times New Roman" w:eastAsia="仿宋" w:cs="仿宋"/>
          <w:sz w:val="32"/>
          <w:szCs w:val="32"/>
        </w:rPr>
        <w:t>年，</w:t>
      </w:r>
      <w:r>
        <w:rPr>
          <w:rFonts w:ascii="Times New Roman" w:hAnsi="Times New Roman" w:eastAsia="仿宋" w:cs="Times New Roman"/>
          <w:sz w:val="32"/>
          <w:szCs w:val="32"/>
        </w:rPr>
        <w:t>19</w:t>
      </w:r>
      <w:r>
        <w:rPr>
          <w:rFonts w:hint="eastAsia" w:ascii="Times New Roman" w:hAnsi="Times New Roman" w:eastAsia="仿宋" w:cs="仿宋"/>
          <w:sz w:val="32"/>
          <w:szCs w:val="32"/>
        </w:rPr>
        <w:t>家会员企业共建立常德香米标准化种植基地</w:t>
      </w:r>
      <w:r>
        <w:rPr>
          <w:rFonts w:ascii="Times New Roman" w:hAnsi="Times New Roman" w:eastAsia="仿宋" w:cs="Times New Roman"/>
          <w:sz w:val="32"/>
          <w:szCs w:val="32"/>
        </w:rPr>
        <w:t>75</w:t>
      </w:r>
      <w:r>
        <w:rPr>
          <w:rFonts w:hint="eastAsia" w:ascii="Times New Roman" w:hAnsi="Times New Roman" w:eastAsia="仿宋" w:cs="仿宋"/>
          <w:sz w:val="32"/>
          <w:szCs w:val="32"/>
        </w:rPr>
        <w:t>万亩，帮助农民增收</w:t>
      </w:r>
      <w:r>
        <w:rPr>
          <w:rFonts w:ascii="Times New Roman" w:hAnsi="Times New Roman" w:eastAsia="仿宋" w:cs="Times New Roman"/>
          <w:sz w:val="32"/>
          <w:szCs w:val="32"/>
        </w:rPr>
        <w:t>2</w:t>
      </w:r>
      <w:r>
        <w:rPr>
          <w:rFonts w:hint="eastAsia" w:ascii="Times New Roman" w:hAnsi="Times New Roman" w:eastAsia="仿宋" w:cs="仿宋"/>
          <w:sz w:val="32"/>
          <w:szCs w:val="32"/>
        </w:rPr>
        <w:t>亿元以上。今年</w:t>
      </w:r>
      <w:r>
        <w:rPr>
          <w:rFonts w:ascii="Times New Roman" w:hAnsi="Times New Roman" w:eastAsia="仿宋" w:cs="Times New Roman"/>
          <w:sz w:val="32"/>
          <w:szCs w:val="32"/>
        </w:rPr>
        <w:t>23</w:t>
      </w:r>
      <w:r>
        <w:rPr>
          <w:rFonts w:hint="eastAsia" w:ascii="Times New Roman" w:hAnsi="Times New Roman" w:eastAsia="仿宋" w:cs="仿宋"/>
          <w:sz w:val="32"/>
          <w:szCs w:val="32"/>
        </w:rPr>
        <w:t>家会员企业建立常德香米标准化种植基地</w:t>
      </w:r>
      <w:r>
        <w:rPr>
          <w:rFonts w:ascii="Times New Roman" w:hAnsi="Times New Roman" w:eastAsia="仿宋" w:cs="Times New Roman"/>
          <w:sz w:val="32"/>
          <w:szCs w:val="32"/>
        </w:rPr>
        <w:t>40</w:t>
      </w:r>
      <w:r>
        <w:rPr>
          <w:rFonts w:hint="eastAsia" w:ascii="Times New Roman" w:hAnsi="Times New Roman" w:eastAsia="仿宋" w:cs="仿宋"/>
          <w:sz w:val="32"/>
          <w:szCs w:val="32"/>
        </w:rPr>
        <w:t>万亩。按照市委市政府要求，</w:t>
      </w:r>
      <w:r>
        <w:rPr>
          <w:rFonts w:ascii="Times New Roman" w:hAnsi="Times New Roman" w:eastAsia="仿宋" w:cs="Times New Roman"/>
          <w:sz w:val="32"/>
          <w:szCs w:val="32"/>
        </w:rPr>
        <w:t>“</w:t>
      </w:r>
      <w:r>
        <w:rPr>
          <w:rFonts w:hint="eastAsia" w:ascii="Times New Roman" w:hAnsi="Times New Roman" w:eastAsia="仿宋" w:cs="仿宋"/>
          <w:sz w:val="32"/>
          <w:szCs w:val="32"/>
        </w:rPr>
        <w:t>十四五</w:t>
      </w:r>
      <w:r>
        <w:rPr>
          <w:rFonts w:ascii="Times New Roman" w:hAnsi="Times New Roman" w:eastAsia="仿宋" w:cs="Times New Roman"/>
          <w:sz w:val="32"/>
          <w:szCs w:val="32"/>
        </w:rPr>
        <w:t>”</w:t>
      </w:r>
      <w:r>
        <w:rPr>
          <w:rFonts w:hint="eastAsia" w:ascii="Times New Roman" w:hAnsi="Times New Roman" w:eastAsia="仿宋" w:cs="仿宋"/>
          <w:sz w:val="32"/>
          <w:szCs w:val="32"/>
        </w:rPr>
        <w:t>期间把常德香米打造成百亿产业，帮助农民增收</w:t>
      </w:r>
      <w:r>
        <w:rPr>
          <w:rFonts w:ascii="Times New Roman" w:hAnsi="Times New Roman" w:eastAsia="仿宋" w:cs="Times New Roman"/>
          <w:sz w:val="32"/>
          <w:szCs w:val="32"/>
        </w:rPr>
        <w:t>10</w:t>
      </w:r>
      <w:r>
        <w:rPr>
          <w:rFonts w:hint="eastAsia" w:ascii="Times New Roman" w:hAnsi="Times New Roman" w:eastAsia="仿宋" w:cs="仿宋"/>
          <w:sz w:val="32"/>
          <w:szCs w:val="32"/>
        </w:rPr>
        <w:t>亿元以上，为乡村振兴做贡献。</w:t>
      </w:r>
    </w:p>
    <w:p>
      <w:pPr>
        <w:spacing w:line="520" w:lineRule="exact"/>
        <w:ind w:firstLine="640" w:firstLineChars="200"/>
        <w:rPr>
          <w:rFonts w:ascii="Times New Roman" w:hAnsi="Times New Roman" w:eastAsia="仿宋" w:cs="Times New Roman"/>
          <w:sz w:val="32"/>
          <w:szCs w:val="32"/>
        </w:rPr>
      </w:pPr>
      <w:r>
        <w:rPr>
          <w:rFonts w:hint="eastAsia" w:ascii="黑体" w:hAnsi="黑体" w:eastAsia="黑体" w:cs="黑体"/>
          <w:sz w:val="32"/>
          <w:szCs w:val="32"/>
        </w:rPr>
        <w:t>二是开展专题调研，服务领导决策。</w:t>
      </w:r>
      <w:r>
        <w:rPr>
          <w:rFonts w:ascii="Times New Roman" w:hAnsi="Times New Roman" w:eastAsia="仿宋" w:cs="Times New Roman"/>
          <w:sz w:val="32"/>
          <w:szCs w:val="32"/>
        </w:rPr>
        <w:t>2009</w:t>
      </w:r>
      <w:r>
        <w:rPr>
          <w:rFonts w:hint="eastAsia" w:ascii="Times New Roman" w:hAnsi="Times New Roman" w:eastAsia="仿宋" w:cs="仿宋"/>
          <w:sz w:val="32"/>
          <w:szCs w:val="32"/>
        </w:rPr>
        <w:t>年以来，先后开展了发挥粮食直补效应、推进粮食产业化经营、扶持民营粮企发展、改革粮食供给侧、从源头保障粮食质量安全等</w:t>
      </w:r>
      <w:r>
        <w:rPr>
          <w:rFonts w:ascii="Times New Roman" w:hAnsi="Times New Roman" w:eastAsia="仿宋" w:cs="Times New Roman"/>
          <w:sz w:val="32"/>
          <w:szCs w:val="32"/>
        </w:rPr>
        <w:t>12</w:t>
      </w:r>
      <w:r>
        <w:rPr>
          <w:rFonts w:hint="eastAsia" w:ascii="Times New Roman" w:hAnsi="Times New Roman" w:eastAsia="仿宋" w:cs="仿宋"/>
          <w:sz w:val="32"/>
          <w:szCs w:val="32"/>
        </w:rPr>
        <w:t>个专题调研。调研报告提出的建议进入市委市政府领导决策层面。</w:t>
      </w:r>
    </w:p>
    <w:p>
      <w:pPr>
        <w:spacing w:line="520" w:lineRule="exact"/>
        <w:ind w:firstLine="640" w:firstLineChars="200"/>
        <w:rPr>
          <w:rFonts w:ascii="Times New Roman" w:hAnsi="Times New Roman" w:eastAsia="仿宋" w:cs="Times New Roman"/>
          <w:sz w:val="32"/>
          <w:szCs w:val="32"/>
        </w:rPr>
      </w:pPr>
      <w:r>
        <w:rPr>
          <w:rFonts w:hint="eastAsia" w:ascii="黑体" w:hAnsi="黑体" w:eastAsia="黑体" w:cs="黑体"/>
          <w:sz w:val="32"/>
          <w:szCs w:val="32"/>
        </w:rPr>
        <w:t>三是着力排忧解难，服务企业发展。</w:t>
      </w:r>
      <w:r>
        <w:rPr>
          <w:rFonts w:hint="eastAsia" w:ascii="Times New Roman" w:hAnsi="Times New Roman" w:eastAsia="仿宋" w:cs="仿宋"/>
          <w:sz w:val="32"/>
          <w:szCs w:val="32"/>
        </w:rPr>
        <w:t>协会负责人经常深入企业了解情况，帮助企业解决生产经营中的困难和问题。协会向市委市政府领导作专题汇报后，市财政从</w:t>
      </w:r>
      <w:r>
        <w:rPr>
          <w:rFonts w:ascii="Times New Roman" w:hAnsi="Times New Roman" w:eastAsia="仿宋" w:cs="Times New Roman"/>
          <w:sz w:val="32"/>
          <w:szCs w:val="32"/>
        </w:rPr>
        <w:t>2020</w:t>
      </w:r>
      <w:r>
        <w:rPr>
          <w:rFonts w:hint="eastAsia" w:ascii="Times New Roman" w:hAnsi="Times New Roman" w:eastAsia="仿宋" w:cs="仿宋"/>
          <w:sz w:val="32"/>
          <w:szCs w:val="32"/>
        </w:rPr>
        <w:t>年起每年安排专项资金</w:t>
      </w:r>
      <w:r>
        <w:rPr>
          <w:rFonts w:ascii="Times New Roman" w:hAnsi="Times New Roman" w:eastAsia="仿宋" w:cs="Times New Roman"/>
          <w:sz w:val="32"/>
          <w:szCs w:val="32"/>
        </w:rPr>
        <w:t>300</w:t>
      </w:r>
      <w:r>
        <w:rPr>
          <w:rFonts w:hint="eastAsia" w:ascii="Times New Roman" w:hAnsi="Times New Roman" w:eastAsia="仿宋" w:cs="仿宋"/>
          <w:sz w:val="32"/>
          <w:szCs w:val="32"/>
        </w:rPr>
        <w:t>万元奖励龙头企业和种植大户。</w:t>
      </w:r>
    </w:p>
    <w:sectPr>
      <w:pgSz w:w="11906" w:h="16838"/>
      <w:pgMar w:top="1871" w:right="1588" w:bottom="1531"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561CD"/>
    <w:rsid w:val="5665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2021-09-24T07:54:00Z</dcterms:created>
  <dc:creator>谭博文</dc:creator>
  <cp:lastModifiedBy>谭博文</cp:lastModifiedBy>
  <dcterms:modified xsi:type="dcterms:W3CDTF">2021-09-24T07:55:44Z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